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16" w:rsidRPr="00C93D16" w:rsidRDefault="00C93D16" w:rsidP="00C93D16">
      <w:pPr>
        <w:spacing w:after="0" w:line="240" w:lineRule="auto"/>
        <w:rPr>
          <w:rFonts w:ascii="Times New Roman" w:eastAsia="Times New Roman" w:hAnsi="Times New Roman" w:cs="Times New Roman"/>
          <w:b/>
          <w:bCs/>
          <w:sz w:val="24"/>
          <w:szCs w:val="24"/>
        </w:rPr>
      </w:pPr>
      <w:r w:rsidRPr="00C93D16">
        <w:rPr>
          <w:rFonts w:ascii="Times New Roman" w:eastAsia="Times New Roman" w:hAnsi="Times New Roman" w:cs="Times New Roman"/>
          <w:b/>
          <w:bCs/>
          <w:sz w:val="24"/>
          <w:szCs w:val="24"/>
          <w:rtl/>
        </w:rPr>
        <w:t xml:space="preserve">לילה וצמחים </w:t>
      </w:r>
      <w:r w:rsidRPr="00C93D16">
        <w:rPr>
          <w:rFonts w:ascii="Times New Roman" w:eastAsia="Times New Roman" w:hAnsi="Times New Roman" w:cs="Times New Roman"/>
          <w:b/>
          <w:bCs/>
          <w:sz w:val="24"/>
          <w:szCs w:val="24"/>
        </w:rPr>
        <w:t>Night and Plants</w:t>
      </w:r>
    </w:p>
    <w:p w:rsidR="00C93D16" w:rsidRPr="00C93D16" w:rsidRDefault="00C93D16" w:rsidP="00C93D16">
      <w:pPr>
        <w:spacing w:after="0" w:line="240" w:lineRule="auto"/>
        <w:rPr>
          <w:rFonts w:ascii="Times New Roman" w:eastAsia="Times New Roman" w:hAnsi="Times New Roman" w:cs="Times New Roman"/>
          <w:sz w:val="24"/>
          <w:szCs w:val="24"/>
          <w:rtl/>
        </w:rPr>
      </w:pPr>
    </w:p>
    <w:p w:rsidR="00C93D16" w:rsidRPr="00C93D16" w:rsidRDefault="00C93D16" w:rsidP="00C93D16">
      <w:pPr>
        <w:spacing w:after="0" w:line="360" w:lineRule="auto"/>
        <w:rPr>
          <w:rFonts w:ascii="Times New Roman" w:eastAsia="Times New Roman" w:hAnsi="Times New Roman" w:cs="Times New Roman"/>
          <w:sz w:val="24"/>
          <w:szCs w:val="24"/>
          <w:rtl/>
        </w:rPr>
      </w:pPr>
      <w:r w:rsidRPr="00C93D16">
        <w:rPr>
          <w:rFonts w:ascii="Times New Roman" w:eastAsia="Times New Roman" w:hAnsi="Times New Roman" w:cs="Times New Roman"/>
          <w:sz w:val="24"/>
          <w:szCs w:val="24"/>
          <w:rtl/>
        </w:rPr>
        <w:t>טליה ישראלי היא ציירת משוטטת, הממשיכה בדרכם של אמנים רבים</w:t>
      </w:r>
      <w:r w:rsidRPr="00C93D16">
        <w:rPr>
          <w:rFonts w:ascii="Times New Roman" w:eastAsia="Times New Roman" w:hAnsi="Times New Roman" w:cs="Times New Roman" w:hint="cs"/>
          <w:sz w:val="24"/>
          <w:szCs w:val="24"/>
          <w:rtl/>
        </w:rPr>
        <w:t>,</w:t>
      </w:r>
      <w:r w:rsidRPr="00C93D16">
        <w:rPr>
          <w:rFonts w:ascii="Times New Roman" w:eastAsia="Times New Roman" w:hAnsi="Times New Roman" w:cs="Times New Roman"/>
          <w:sz w:val="24"/>
          <w:szCs w:val="24"/>
          <w:rtl/>
        </w:rPr>
        <w:t xml:space="preserve"> </w:t>
      </w:r>
      <w:proofErr w:type="spellStart"/>
      <w:r w:rsidRPr="00C93D16">
        <w:rPr>
          <w:rFonts w:ascii="Times New Roman" w:eastAsia="Times New Roman" w:hAnsi="Times New Roman" w:cs="Times New Roman"/>
          <w:sz w:val="24"/>
          <w:szCs w:val="24"/>
          <w:rtl/>
        </w:rPr>
        <w:t>מאונורה</w:t>
      </w:r>
      <w:proofErr w:type="spellEnd"/>
      <w:r w:rsidRPr="00C93D16">
        <w:rPr>
          <w:rFonts w:ascii="Times New Roman" w:eastAsia="Times New Roman" w:hAnsi="Times New Roman" w:cs="Times New Roman"/>
          <w:sz w:val="24"/>
          <w:szCs w:val="24"/>
          <w:rtl/>
        </w:rPr>
        <w:t xml:space="preserve"> דומייה הצרפתי</w:t>
      </w:r>
      <w:r w:rsidR="00493669">
        <w:rPr>
          <w:rFonts w:ascii="Times New Roman" w:eastAsia="Times New Roman" w:hAnsi="Times New Roman" w:cs="Times New Roman" w:hint="cs"/>
          <w:sz w:val="24"/>
          <w:szCs w:val="24"/>
          <w:rtl/>
        </w:rPr>
        <w:t>,</w:t>
      </w:r>
      <w:r w:rsidR="00493669">
        <w:rPr>
          <w:rFonts w:ascii="Times New Roman" w:eastAsia="Times New Roman" w:hAnsi="Times New Roman" w:cs="Times New Roman"/>
          <w:sz w:val="24"/>
          <w:szCs w:val="24"/>
          <w:rtl/>
        </w:rPr>
        <w:t xml:space="preserve"> </w:t>
      </w:r>
      <w:r w:rsidRPr="00C93D16">
        <w:rPr>
          <w:rFonts w:ascii="Times New Roman" w:eastAsia="Times New Roman" w:hAnsi="Times New Roman" w:cs="Times New Roman"/>
          <w:sz w:val="24"/>
          <w:szCs w:val="24"/>
          <w:rtl/>
        </w:rPr>
        <w:t xml:space="preserve">אדוארד הופר האמריקאי ועד עידו בר-אל הישראלי, אשר הפכו את חווית ההליכה והחיפוש בעיר למקור השראה רעיוני וחומרי ביצירתם. דומייה, בן אמצע המאה ה-19, השתמש במראות העיר כמבטאי פערים חברתיים וכלכליים, הדרים באותו מרחב אורבני. הופר, בן המחצית הראשונה של המאה ה-20, שיקף את הבדידות והניכור האנושי כריק קיומי, המתקיים בחללים מעוצבים של חדרי המתנה, בתי מלון, משרדים, מסעדות ותחנות דלק. בר-אל, לעומתם, דולה חומרי יצירה פיזיים מהרחוב, דוגמת דלתות ושלטים, אשר משמשים כמצע חומרי לעבודות הציור שלו ומקימים לתחייה את אותם שרידים </w:t>
      </w:r>
      <w:proofErr w:type="spellStart"/>
      <w:r w:rsidRPr="00C93D16">
        <w:rPr>
          <w:rFonts w:ascii="Times New Roman" w:eastAsia="Times New Roman" w:hAnsi="Times New Roman" w:cs="Times New Roman"/>
          <w:sz w:val="24"/>
          <w:szCs w:val="24"/>
          <w:rtl/>
        </w:rPr>
        <w:t>דומסטיים</w:t>
      </w:r>
      <w:proofErr w:type="spellEnd"/>
      <w:r w:rsidRPr="00C93D16">
        <w:rPr>
          <w:rFonts w:ascii="Times New Roman" w:eastAsia="Times New Roman" w:hAnsi="Times New Roman" w:cs="Times New Roman"/>
          <w:sz w:val="24"/>
          <w:szCs w:val="24"/>
          <w:rtl/>
        </w:rPr>
        <w:t xml:space="preserve"> בשימוש משני-אמנותי.</w:t>
      </w:r>
    </w:p>
    <w:p w:rsidR="00493669" w:rsidRDefault="00493669" w:rsidP="00C93D16">
      <w:pPr>
        <w:spacing w:after="0" w:line="360" w:lineRule="auto"/>
        <w:rPr>
          <w:rFonts w:ascii="Times New Roman" w:eastAsia="Times New Roman" w:hAnsi="Times New Roman" w:cs="Times New Roman"/>
          <w:sz w:val="24"/>
          <w:szCs w:val="24"/>
          <w:rtl/>
        </w:rPr>
      </w:pPr>
    </w:p>
    <w:p w:rsidR="00C93D16" w:rsidRPr="00C93D16" w:rsidRDefault="00C93D16" w:rsidP="00C93D16">
      <w:pPr>
        <w:spacing w:after="0" w:line="360" w:lineRule="auto"/>
        <w:rPr>
          <w:rFonts w:ascii="Times New Roman" w:eastAsia="Times New Roman" w:hAnsi="Times New Roman" w:cs="Times New Roman"/>
          <w:sz w:val="24"/>
          <w:szCs w:val="24"/>
          <w:rtl/>
        </w:rPr>
      </w:pPr>
      <w:r w:rsidRPr="00C93D16">
        <w:rPr>
          <w:rFonts w:ascii="Times New Roman" w:eastAsia="Times New Roman" w:hAnsi="Times New Roman" w:cs="Times New Roman"/>
          <w:sz w:val="24"/>
          <w:szCs w:val="24"/>
          <w:rtl/>
        </w:rPr>
        <w:t>במאמרו "לקרוא את העיר"</w:t>
      </w:r>
      <w:r w:rsidRPr="00C93D16">
        <w:rPr>
          <w:rFonts w:ascii="Times New Roman" w:eastAsia="Times New Roman" w:hAnsi="Times New Roman" w:cs="Times New Roman"/>
          <w:sz w:val="24"/>
          <w:szCs w:val="24"/>
          <w:vertAlign w:val="superscript"/>
          <w:rtl/>
        </w:rPr>
        <w:footnoteReference w:id="1"/>
      </w:r>
      <w:r w:rsidRPr="00C93D16">
        <w:rPr>
          <w:rFonts w:ascii="Times New Roman" w:eastAsia="Times New Roman" w:hAnsi="Times New Roman" w:cs="Times New Roman"/>
          <w:sz w:val="24"/>
          <w:szCs w:val="24"/>
          <w:rtl/>
        </w:rPr>
        <w:t xml:space="preserve">, עומד עודד מנדה לוי על נקודות המוצא השונות בחוויית השיטוט העירוני </w:t>
      </w:r>
      <w:r w:rsidRPr="00C93D16">
        <w:rPr>
          <w:rFonts w:ascii="Times New Roman" w:eastAsia="Times New Roman" w:hAnsi="Times New Roman" w:cs="Times New Roman" w:hint="cs"/>
          <w:sz w:val="24"/>
          <w:szCs w:val="24"/>
          <w:rtl/>
        </w:rPr>
        <w:t>של</w:t>
      </w:r>
      <w:r w:rsidRPr="00C93D16">
        <w:rPr>
          <w:rFonts w:ascii="Times New Roman" w:eastAsia="Times New Roman" w:hAnsi="Times New Roman" w:cs="Times New Roman"/>
          <w:sz w:val="24"/>
          <w:szCs w:val="24"/>
          <w:rtl/>
        </w:rPr>
        <w:t xml:space="preserve"> האמן היוצר</w:t>
      </w:r>
      <w:r w:rsidRPr="00C93D16">
        <w:rPr>
          <w:rFonts w:ascii="Times New Roman" w:eastAsia="Times New Roman" w:hAnsi="Times New Roman" w:cs="Times New Roman" w:hint="cs"/>
          <w:sz w:val="24"/>
          <w:szCs w:val="24"/>
          <w:rtl/>
        </w:rPr>
        <w:t>. הוא</w:t>
      </w:r>
      <w:r w:rsidRPr="00C93D16">
        <w:rPr>
          <w:rFonts w:ascii="Times New Roman" w:eastAsia="Times New Roman" w:hAnsi="Times New Roman" w:cs="Times New Roman"/>
          <w:sz w:val="24"/>
          <w:szCs w:val="24"/>
          <w:rtl/>
        </w:rPr>
        <w:t xml:space="preserve"> מבחין בין ייצוגים אמנותיים-ספרותיים שונים, היכולים לאפיין גם את עבודתה של ישראלי. ראשית, מציין מנדה לוי את נקודת התצפית ה"פנים עירונית", אותה קולט האמן היוצר בעודו עובר במרחב האורבני, ניזון מהמראות המשתנים תדיר</w:t>
      </w:r>
      <w:r w:rsidRPr="00C93D16">
        <w:rPr>
          <w:rFonts w:ascii="Times New Roman" w:eastAsia="Times New Roman" w:hAnsi="Times New Roman" w:cs="Times New Roman" w:hint="cs"/>
          <w:sz w:val="24"/>
          <w:szCs w:val="24"/>
          <w:rtl/>
        </w:rPr>
        <w:t>:</w:t>
      </w:r>
      <w:r w:rsidRPr="00C93D16">
        <w:rPr>
          <w:rFonts w:ascii="Times New Roman" w:eastAsia="Times New Roman" w:hAnsi="Times New Roman" w:cs="Times New Roman"/>
          <w:sz w:val="24"/>
          <w:szCs w:val="24"/>
          <w:rtl/>
        </w:rPr>
        <w:t xml:space="preserve"> אנשים חולפים, אובייקטים נעים וזוויות מבט</w:t>
      </w:r>
      <w:r w:rsidRPr="00C93D16">
        <w:rPr>
          <w:rFonts w:ascii="Times New Roman" w:eastAsia="Times New Roman" w:hAnsi="Times New Roman" w:cs="Times New Roman" w:hint="cs"/>
          <w:sz w:val="24"/>
          <w:szCs w:val="24"/>
          <w:rtl/>
        </w:rPr>
        <w:t>,</w:t>
      </w:r>
      <w:r w:rsidRPr="00C93D16">
        <w:rPr>
          <w:rFonts w:ascii="Times New Roman" w:eastAsia="Times New Roman" w:hAnsi="Times New Roman" w:cs="Times New Roman"/>
          <w:sz w:val="24"/>
          <w:szCs w:val="24"/>
          <w:rtl/>
        </w:rPr>
        <w:t xml:space="preserve"> שלעולם אינן קופאות במקומן. האמן המשוטט מהווה חלק מאותה תנועה בלתי פוסקת, שמראותיה התזזיתיים "כמעט אינם ניתנים לעיכול", ושאותם הוא מנסה למפות. כזו היא תנועתה של טליה ישראלי, הנעה במרחב העירוני כציידת, ממירה מראות ותחושות לדימויים מתומצתים של הוויה פרטית במרחב זר ושומם. אותה הוויה מתגלעת תחת עינה </w:t>
      </w:r>
      <w:r w:rsidRPr="00C93D16">
        <w:rPr>
          <w:rFonts w:ascii="Times New Roman" w:eastAsia="Times New Roman" w:hAnsi="Times New Roman" w:cs="Times New Roman" w:hint="cs"/>
          <w:sz w:val="24"/>
          <w:szCs w:val="24"/>
          <w:rtl/>
        </w:rPr>
        <w:t>כמסקרנ</w:t>
      </w:r>
      <w:r w:rsidRPr="00C93D16">
        <w:rPr>
          <w:rFonts w:ascii="Times New Roman" w:eastAsia="Times New Roman" w:hAnsi="Times New Roman" w:cs="Times New Roman"/>
          <w:sz w:val="24"/>
          <w:szCs w:val="24"/>
          <w:rtl/>
        </w:rPr>
        <w:t xml:space="preserve">ת </w:t>
      </w:r>
      <w:r w:rsidRPr="00C93D16">
        <w:rPr>
          <w:rFonts w:ascii="Times New Roman" w:eastAsia="Times New Roman" w:hAnsi="Times New Roman" w:cs="Times New Roman" w:hint="cs"/>
          <w:sz w:val="24"/>
          <w:szCs w:val="24"/>
          <w:rtl/>
        </w:rPr>
        <w:t>ומאיימת</w:t>
      </w:r>
      <w:r w:rsidRPr="00C93D16">
        <w:rPr>
          <w:rFonts w:ascii="Times New Roman" w:eastAsia="Times New Roman" w:hAnsi="Times New Roman" w:cs="Times New Roman"/>
          <w:sz w:val="24"/>
          <w:szCs w:val="24"/>
          <w:rtl/>
        </w:rPr>
        <w:t>.</w:t>
      </w:r>
    </w:p>
    <w:p w:rsidR="00C93D16" w:rsidRPr="00C93D16" w:rsidRDefault="00C93D16" w:rsidP="00C93D16">
      <w:pPr>
        <w:spacing w:after="0" w:line="360" w:lineRule="auto"/>
        <w:rPr>
          <w:rFonts w:ascii="Times New Roman" w:eastAsia="Times New Roman" w:hAnsi="Times New Roman" w:cs="Times New Roman"/>
          <w:sz w:val="24"/>
          <w:szCs w:val="24"/>
          <w:rtl/>
        </w:rPr>
      </w:pPr>
    </w:p>
    <w:p w:rsidR="00C93D16" w:rsidRPr="00C93D16" w:rsidRDefault="00C93D16" w:rsidP="007A5667">
      <w:pPr>
        <w:spacing w:after="0" w:line="360" w:lineRule="auto"/>
        <w:rPr>
          <w:rFonts w:ascii="Times New Roman" w:eastAsia="Times New Roman" w:hAnsi="Times New Roman" w:cs="Times New Roman"/>
          <w:sz w:val="24"/>
          <w:szCs w:val="24"/>
          <w:rtl/>
        </w:rPr>
      </w:pPr>
      <w:r w:rsidRPr="00C93D16">
        <w:rPr>
          <w:rFonts w:ascii="Times New Roman" w:eastAsia="Times New Roman" w:hAnsi="Times New Roman" w:cs="Times New Roman"/>
          <w:sz w:val="24"/>
          <w:szCs w:val="24"/>
          <w:rtl/>
        </w:rPr>
        <w:t xml:space="preserve">לצד אותה תנועה פנימית, שהאמן נע בתוכה, מסייע להיווצרותה ומנסה ללכוד ביצירתו, ישנה התבוננות שנייה, מרוחקת יותר. למשל, נקודת תצפית עילית, ממעוף הציפור או מגבעה, החולשת על העיר שלמרגלותיה. </w:t>
      </w:r>
      <w:r w:rsidR="00064BEB" w:rsidRPr="008134DD">
        <w:rPr>
          <w:rFonts w:ascii="Times New Roman" w:eastAsia="Times New Roman" w:hAnsi="Times New Roman" w:cs="Times New Roman" w:hint="cs"/>
          <w:sz w:val="24"/>
          <w:szCs w:val="24"/>
          <w:rtl/>
        </w:rPr>
        <w:t>דרך</w:t>
      </w:r>
      <w:r w:rsidR="00064BEB">
        <w:rPr>
          <w:rFonts w:ascii="Times New Roman" w:eastAsia="Times New Roman" w:hAnsi="Times New Roman" w:cs="Times New Roman" w:hint="cs"/>
          <w:sz w:val="24"/>
          <w:szCs w:val="24"/>
          <w:rtl/>
        </w:rPr>
        <w:t xml:space="preserve"> </w:t>
      </w:r>
      <w:r w:rsidRPr="00C93D16">
        <w:rPr>
          <w:rFonts w:ascii="Times New Roman" w:eastAsia="Times New Roman" w:hAnsi="Times New Roman" w:cs="Times New Roman"/>
          <w:sz w:val="24"/>
          <w:szCs w:val="24"/>
          <w:rtl/>
        </w:rPr>
        <w:t>התבוננות זו, הקולטת את המרחב האורבני באופן כללי יותר, ניכרת בציוריה של טליה ישראלי מהשנים 200</w:t>
      </w:r>
      <w:r w:rsidR="007A5667">
        <w:rPr>
          <w:rFonts w:ascii="Times New Roman" w:eastAsia="Times New Roman" w:hAnsi="Times New Roman" w:cs="Times New Roman" w:hint="cs"/>
          <w:sz w:val="24"/>
          <w:szCs w:val="24"/>
          <w:rtl/>
        </w:rPr>
        <w:t>9</w:t>
      </w:r>
      <w:r w:rsidR="007A5667">
        <w:rPr>
          <w:rFonts w:ascii="Times New Roman" w:eastAsia="Times New Roman" w:hAnsi="Times New Roman" w:cs="Times New Roman"/>
          <w:sz w:val="24"/>
          <w:szCs w:val="24"/>
          <w:rtl/>
        </w:rPr>
        <w:t>-200</w:t>
      </w:r>
      <w:r w:rsidR="007A5667">
        <w:rPr>
          <w:rFonts w:ascii="Times New Roman" w:eastAsia="Times New Roman" w:hAnsi="Times New Roman" w:cs="Times New Roman" w:hint="cs"/>
          <w:sz w:val="24"/>
          <w:szCs w:val="24"/>
          <w:rtl/>
        </w:rPr>
        <w:t>8</w:t>
      </w:r>
      <w:r w:rsidRPr="00C93D16">
        <w:rPr>
          <w:rFonts w:ascii="Times New Roman" w:eastAsia="Times New Roman" w:hAnsi="Times New Roman" w:cs="Times New Roman"/>
          <w:sz w:val="24"/>
          <w:szCs w:val="24"/>
          <w:rtl/>
        </w:rPr>
        <w:t xml:space="preserve">. ציורים אלה, המציגים פרברי שינה, משובצים במבנים ובתים, הטובלים בגינות ירק פסטורליות. הנופים הופכים מופשטים, גנריים, ונדמים לעיתים כמרחבים פלסטיים בדויים, קולנועיים במובנם </w:t>
      </w:r>
      <w:proofErr w:type="spellStart"/>
      <w:r w:rsidRPr="00C93D16">
        <w:rPr>
          <w:rFonts w:ascii="Times New Roman" w:eastAsia="Times New Roman" w:hAnsi="Times New Roman" w:cs="Times New Roman"/>
          <w:sz w:val="24"/>
          <w:szCs w:val="24"/>
          <w:rtl/>
        </w:rPr>
        <w:t>הסכמטי</w:t>
      </w:r>
      <w:proofErr w:type="spellEnd"/>
      <w:r w:rsidRPr="00C93D16">
        <w:rPr>
          <w:rFonts w:ascii="Times New Roman" w:eastAsia="Times New Roman" w:hAnsi="Times New Roman" w:cs="Times New Roman"/>
          <w:sz w:val="24"/>
          <w:szCs w:val="24"/>
          <w:rtl/>
        </w:rPr>
        <w:t xml:space="preserve">, </w:t>
      </w:r>
      <w:proofErr w:type="spellStart"/>
      <w:r w:rsidRPr="00C93D16">
        <w:rPr>
          <w:rFonts w:ascii="Times New Roman" w:eastAsia="Times New Roman" w:hAnsi="Times New Roman" w:cs="Times New Roman"/>
          <w:sz w:val="24"/>
          <w:szCs w:val="24"/>
          <w:rtl/>
        </w:rPr>
        <w:t>התפאורתי</w:t>
      </w:r>
      <w:proofErr w:type="spellEnd"/>
      <w:r w:rsidRPr="00C93D16">
        <w:rPr>
          <w:rFonts w:ascii="Times New Roman" w:eastAsia="Times New Roman" w:hAnsi="Times New Roman" w:cs="Times New Roman"/>
          <w:sz w:val="24"/>
          <w:szCs w:val="24"/>
          <w:rtl/>
        </w:rPr>
        <w:t xml:space="preserve">. השימוש, שעושה הציירת, במפות ובדימויים עיליים ממנוע החיפוש של </w:t>
      </w:r>
      <w:r w:rsidRPr="00C93D16">
        <w:rPr>
          <w:rFonts w:ascii="Times New Roman" w:eastAsia="Times New Roman" w:hAnsi="Times New Roman" w:cs="Times New Roman"/>
          <w:sz w:val="24"/>
          <w:szCs w:val="24"/>
        </w:rPr>
        <w:t>Google Earth</w:t>
      </w:r>
      <w:r w:rsidRPr="00C93D16">
        <w:rPr>
          <w:rFonts w:ascii="Times New Roman" w:eastAsia="Times New Roman" w:hAnsi="Times New Roman" w:cs="Times New Roman"/>
          <w:sz w:val="24"/>
          <w:szCs w:val="24"/>
          <w:rtl/>
        </w:rPr>
        <w:t xml:space="preserve">, ממחיש את עינו של 'האח הגדול', המפקחת וממשטרת את המרחב הציבורי, בתוכו מתנייד האדם הפרטי כחייל במשחק או כעכבר בתנאי מעבדה. </w:t>
      </w:r>
    </w:p>
    <w:p w:rsidR="00493669" w:rsidRDefault="00493669" w:rsidP="00C93D16">
      <w:pPr>
        <w:spacing w:after="0" w:line="360" w:lineRule="auto"/>
        <w:rPr>
          <w:rFonts w:ascii="Times New Roman" w:eastAsia="Times New Roman" w:hAnsi="Times New Roman" w:cs="Times New Roman"/>
          <w:sz w:val="24"/>
          <w:szCs w:val="24"/>
          <w:rtl/>
        </w:rPr>
      </w:pPr>
    </w:p>
    <w:p w:rsidR="00C93D16" w:rsidRPr="00C93D16" w:rsidRDefault="00C93D16" w:rsidP="00C93D16">
      <w:pPr>
        <w:spacing w:after="0" w:line="360" w:lineRule="auto"/>
        <w:rPr>
          <w:rFonts w:ascii="Times New Roman" w:eastAsia="Times New Roman" w:hAnsi="Times New Roman" w:cs="Times New Roman"/>
          <w:sz w:val="24"/>
          <w:szCs w:val="24"/>
          <w:rtl/>
        </w:rPr>
      </w:pPr>
      <w:r w:rsidRPr="00C93D16">
        <w:rPr>
          <w:rFonts w:ascii="Times New Roman" w:eastAsia="Times New Roman" w:hAnsi="Times New Roman" w:cs="Times New Roman"/>
          <w:sz w:val="24"/>
          <w:szCs w:val="24"/>
          <w:rtl/>
        </w:rPr>
        <w:t>נקודת המבט השלישית, עליה עומד מנדה לוי במאמרו, היא ההתבוננות הפנים עירונית</w:t>
      </w:r>
      <w:r w:rsidR="00493669">
        <w:rPr>
          <w:rFonts w:ascii="Times New Roman" w:eastAsia="Times New Roman" w:hAnsi="Times New Roman" w:cs="Times New Roman" w:hint="cs"/>
          <w:sz w:val="24"/>
          <w:szCs w:val="24"/>
          <w:rtl/>
        </w:rPr>
        <w:t>,</w:t>
      </w:r>
      <w:r w:rsidRPr="00C93D16">
        <w:rPr>
          <w:rFonts w:ascii="Times New Roman" w:eastAsia="Times New Roman" w:hAnsi="Times New Roman" w:cs="Times New Roman"/>
          <w:sz w:val="24"/>
          <w:szCs w:val="24"/>
          <w:rtl/>
        </w:rPr>
        <w:t xml:space="preserve"> המתקיימת בשעות החשיכה. במהלכה מיטשטשים פרטיו של המרחב הציבורי בחסות העלטה, המאחדת את כלל הפרטים. עם זאת, צצים מראות, אשר באור היום, נבלעים בשאון העיר. כך עולים אל קידמת הבמה תמרורים ושלטים, אורות בחלונות הבתים, מנורות רחוב ועוד, החומקים ממבטו של המתבונן בשעות היום. העלטה נוסכת אופי מסתורי בעיר: מדרכות, חניונים וסמטאות הופכים אפופי סוד ומסתורין, צופנים </w:t>
      </w:r>
      <w:r w:rsidR="00493669">
        <w:rPr>
          <w:rFonts w:ascii="Times New Roman" w:eastAsia="Times New Roman" w:hAnsi="Times New Roman" w:cs="Times New Roman"/>
          <w:sz w:val="24"/>
          <w:szCs w:val="24"/>
          <w:rtl/>
        </w:rPr>
        <w:lastRenderedPageBreak/>
        <w:t>תחושות מתח וסכנה, האורב</w:t>
      </w:r>
      <w:r w:rsidRPr="00C93D16">
        <w:rPr>
          <w:rFonts w:ascii="Times New Roman" w:eastAsia="Times New Roman" w:hAnsi="Times New Roman" w:cs="Times New Roman"/>
          <w:sz w:val="24"/>
          <w:szCs w:val="24"/>
          <w:rtl/>
        </w:rPr>
        <w:t xml:space="preserve">ת למטייל הלילי. המתבונן בציוריה של ישראלי, הופך בעל כורחו למציצן </w:t>
      </w:r>
      <w:proofErr w:type="spellStart"/>
      <w:r w:rsidRPr="00C93D16">
        <w:rPr>
          <w:rFonts w:ascii="Times New Roman" w:eastAsia="Times New Roman" w:hAnsi="Times New Roman" w:cs="Times New Roman"/>
          <w:sz w:val="24"/>
          <w:szCs w:val="24"/>
          <w:rtl/>
        </w:rPr>
        <w:t>בסצינות</w:t>
      </w:r>
      <w:proofErr w:type="spellEnd"/>
      <w:r w:rsidRPr="00C93D16">
        <w:rPr>
          <w:rFonts w:ascii="Times New Roman" w:eastAsia="Times New Roman" w:hAnsi="Times New Roman" w:cs="Times New Roman" w:hint="cs"/>
          <w:sz w:val="24"/>
          <w:szCs w:val="24"/>
          <w:rtl/>
        </w:rPr>
        <w:t>,</w:t>
      </w:r>
      <w:r w:rsidRPr="00C93D16">
        <w:rPr>
          <w:rFonts w:ascii="Times New Roman" w:eastAsia="Times New Roman" w:hAnsi="Times New Roman" w:cs="Times New Roman"/>
          <w:sz w:val="24"/>
          <w:szCs w:val="24"/>
          <w:rtl/>
        </w:rPr>
        <w:t xml:space="preserve"> שייתכן ומועצמות בראשה של האמנית.</w:t>
      </w:r>
    </w:p>
    <w:p w:rsidR="00493669" w:rsidRDefault="00493669" w:rsidP="00C93D16">
      <w:pPr>
        <w:spacing w:after="0" w:line="360" w:lineRule="auto"/>
        <w:rPr>
          <w:rFonts w:ascii="Times New Roman" w:eastAsia="Times New Roman" w:hAnsi="Times New Roman" w:cs="Times New Roman"/>
          <w:sz w:val="24"/>
          <w:szCs w:val="24"/>
          <w:rtl/>
        </w:rPr>
      </w:pPr>
    </w:p>
    <w:p w:rsidR="00493669" w:rsidRDefault="00C93D16" w:rsidP="00072402">
      <w:pPr>
        <w:spacing w:after="0" w:line="360" w:lineRule="auto"/>
        <w:rPr>
          <w:rFonts w:ascii="Times New Roman" w:eastAsia="Times New Roman" w:hAnsi="Times New Roman" w:cs="Times New Roman"/>
          <w:sz w:val="24"/>
          <w:szCs w:val="24"/>
          <w:rtl/>
        </w:rPr>
      </w:pPr>
      <w:r w:rsidRPr="00C93D16">
        <w:rPr>
          <w:rFonts w:ascii="Times New Roman" w:eastAsia="Times New Roman" w:hAnsi="Times New Roman" w:cs="Times New Roman"/>
          <w:sz w:val="24"/>
          <w:szCs w:val="24"/>
          <w:rtl/>
        </w:rPr>
        <w:t>מבטה הבוחן של טליה ישראלי, הסוקר וסורק את המרחב הציבורי-עירוני ובייחוד את פרטי האדריכלות שבו, מתכווץ ומתרחב כצמצם מצלמה, מאתר נקודות סימביוטיות בין האדם הפרטי למעטפת בתוכה הוא מתקיים. כבר בראשית דרכה האמנותית, ניתן היה להבחין ביכולות אלה של ישראלי. במסעותיה אל מפעלי תעשיה ורישומם, מגולמת אותה סימביוזה ציבורית-פרטית. בציורים מהשנים 200</w:t>
      </w:r>
      <w:r w:rsidR="00072402">
        <w:rPr>
          <w:rFonts w:ascii="Times New Roman" w:eastAsia="Times New Roman" w:hAnsi="Times New Roman" w:cs="Times New Roman" w:hint="cs"/>
          <w:sz w:val="24"/>
          <w:szCs w:val="24"/>
          <w:rtl/>
        </w:rPr>
        <w:t>7</w:t>
      </w:r>
      <w:bookmarkStart w:id="0" w:name="_GoBack"/>
      <w:bookmarkEnd w:id="0"/>
      <w:r w:rsidR="007A5667">
        <w:rPr>
          <w:rFonts w:ascii="Times New Roman" w:eastAsia="Times New Roman" w:hAnsi="Times New Roman" w:cs="Times New Roman"/>
          <w:sz w:val="24"/>
          <w:szCs w:val="24"/>
          <w:rtl/>
        </w:rPr>
        <w:t>-200</w:t>
      </w:r>
      <w:r w:rsidR="00072402">
        <w:rPr>
          <w:rFonts w:ascii="Times New Roman" w:eastAsia="Times New Roman" w:hAnsi="Times New Roman" w:cs="Times New Roman" w:hint="cs"/>
          <w:sz w:val="24"/>
          <w:szCs w:val="24"/>
          <w:rtl/>
        </w:rPr>
        <w:t>5</w:t>
      </w:r>
      <w:r w:rsidRPr="00C93D16">
        <w:rPr>
          <w:rFonts w:ascii="Times New Roman" w:eastAsia="Times New Roman" w:hAnsi="Times New Roman" w:cs="Times New Roman"/>
          <w:sz w:val="24"/>
          <w:szCs w:val="24"/>
          <w:rtl/>
        </w:rPr>
        <w:t>, נגלו לצופה , בין ה</w:t>
      </w:r>
      <w:r w:rsidRPr="00C93D16">
        <w:rPr>
          <w:rFonts w:ascii="Times New Roman" w:eastAsia="Times New Roman" w:hAnsi="Times New Roman" w:cs="Times New Roman" w:hint="cs"/>
          <w:sz w:val="24"/>
          <w:szCs w:val="24"/>
          <w:rtl/>
        </w:rPr>
        <w:t>ית</w:t>
      </w:r>
      <w:r w:rsidRPr="00C93D16">
        <w:rPr>
          <w:rFonts w:ascii="Times New Roman" w:eastAsia="Times New Roman" w:hAnsi="Times New Roman" w:cs="Times New Roman"/>
          <w:sz w:val="24"/>
          <w:szCs w:val="24"/>
          <w:rtl/>
        </w:rPr>
        <w:t xml:space="preserve">ר, מראותיו של מפעל לייצור תרופות </w:t>
      </w:r>
      <w:proofErr w:type="spellStart"/>
      <w:r w:rsidRPr="00C93D16">
        <w:rPr>
          <w:rFonts w:ascii="Times New Roman" w:eastAsia="Times New Roman" w:hAnsi="Times New Roman" w:cs="Times New Roman"/>
          <w:sz w:val="24"/>
          <w:szCs w:val="24"/>
          <w:rtl/>
        </w:rPr>
        <w:t>באיזור</w:t>
      </w:r>
      <w:proofErr w:type="spellEnd"/>
      <w:r w:rsidRPr="00C93D16">
        <w:rPr>
          <w:rFonts w:ascii="Times New Roman" w:eastAsia="Times New Roman" w:hAnsi="Times New Roman" w:cs="Times New Roman"/>
          <w:sz w:val="24"/>
          <w:szCs w:val="24"/>
          <w:rtl/>
        </w:rPr>
        <w:t xml:space="preserve"> תעשייה דרומי, שעברו רדוקציה גרפית תחת מכחולה של ישראלי, עד הזרתם הכמעט מוחלטת. יש וניתן לאתר את השפעתם של הילה וברנד בכר, אמני הצילום הטיפולוגי הגרמניים, על סדרת עבודות זו. בשיטוטיהם ברחבי גרמניה שלאחר מלחמת העולם השנייה, יצרו הבכרים אינדקס ויזואלי של מאות מפעלים, תחנות כוח, מגדלי מים ומחסנים שננטשו ללא שימוש, מותירים אחריהם אדריכלות תעשייתית מונומנטלית. אולם, בעוד מבטם של הזוג בכר על אותם מבנים נותר רישומי-חיצוני, סימטרי ונקי, מבטה של ישראלי פולש אל קרביו של המקום. בסדרת ציורים זו, משרטטת ישראלי תמונת תקריב חקרנית של המקומות הסמויים מהעין, המשפיעים במישרין ובעקיפין, כאותו 'אח גדול', על חייו של הציבור. התרופות המיוצרות במפעלים אלו, הגם שבאות להיטיב עם קהל הצרכנים, הופכות אותו באחת גם לתלוי בהן. ישראלי מנסה לעמוד על תכונותיהם כמקומות פעילים ומשפיעים. בהיותם ריקים מנוכחות אנושית, מבני תעשיית התרופות נראים בציורים כמערך מופשט של צינורות, עורקים ושסתומים, המדמים את</w:t>
      </w:r>
      <w:r w:rsidRPr="00C93D16">
        <w:rPr>
          <w:rFonts w:ascii="Times New Roman" w:eastAsia="Times New Roman" w:hAnsi="Times New Roman" w:cs="Times New Roman" w:hint="cs"/>
          <w:sz w:val="24"/>
          <w:szCs w:val="24"/>
          <w:rtl/>
        </w:rPr>
        <w:t xml:space="preserve"> פנים</w:t>
      </w:r>
      <w:r w:rsidRPr="00C93D16">
        <w:rPr>
          <w:rFonts w:ascii="Times New Roman" w:eastAsia="Times New Roman" w:hAnsi="Times New Roman" w:cs="Times New Roman"/>
          <w:sz w:val="24"/>
          <w:szCs w:val="24"/>
          <w:rtl/>
        </w:rPr>
        <w:t xml:space="preserve"> הגוף בו הם עתידים להיטמע. ממנגנון ביורוקראטי מנוכר וסטרילי, הם הופכים </w:t>
      </w:r>
      <w:r w:rsidRPr="008134DD">
        <w:rPr>
          <w:rFonts w:ascii="Times New Roman" w:eastAsia="Times New Roman" w:hAnsi="Times New Roman" w:cs="Times New Roman"/>
          <w:sz w:val="24"/>
          <w:szCs w:val="24"/>
          <w:rtl/>
        </w:rPr>
        <w:t xml:space="preserve">להצצה </w:t>
      </w:r>
      <w:r w:rsidR="00064BEB" w:rsidRPr="008134DD">
        <w:rPr>
          <w:rFonts w:ascii="Times New Roman" w:eastAsia="Times New Roman" w:hAnsi="Times New Roman" w:cs="Times New Roman" w:hint="cs"/>
          <w:sz w:val="24"/>
          <w:szCs w:val="24"/>
          <w:rtl/>
        </w:rPr>
        <w:t>תוך</w:t>
      </w:r>
      <w:r w:rsidRPr="008134DD">
        <w:rPr>
          <w:rFonts w:ascii="Times New Roman" w:eastAsia="Times New Roman" w:hAnsi="Times New Roman" w:cs="Times New Roman"/>
          <w:sz w:val="24"/>
          <w:szCs w:val="24"/>
          <w:rtl/>
        </w:rPr>
        <w:t xml:space="preserve"> גופית</w:t>
      </w:r>
      <w:r w:rsidRPr="00C93D16">
        <w:rPr>
          <w:rFonts w:ascii="Times New Roman" w:eastAsia="Times New Roman" w:hAnsi="Times New Roman" w:cs="Times New Roman"/>
          <w:sz w:val="24"/>
          <w:szCs w:val="24"/>
          <w:rtl/>
        </w:rPr>
        <w:t>, מוסדית ופרטית.</w:t>
      </w:r>
    </w:p>
    <w:p w:rsidR="00C93D16" w:rsidRPr="00C93D16" w:rsidRDefault="00C93D16" w:rsidP="00493669">
      <w:pPr>
        <w:spacing w:after="0" w:line="360" w:lineRule="auto"/>
        <w:rPr>
          <w:rFonts w:ascii="Times New Roman" w:eastAsia="Times New Roman" w:hAnsi="Times New Roman" w:cs="Times New Roman"/>
          <w:sz w:val="24"/>
          <w:szCs w:val="24"/>
          <w:rtl/>
        </w:rPr>
      </w:pPr>
      <w:r w:rsidRPr="00C93D16">
        <w:rPr>
          <w:rFonts w:ascii="Times New Roman" w:eastAsia="Times New Roman" w:hAnsi="Times New Roman" w:cs="Times New Roman"/>
          <w:sz w:val="24"/>
          <w:szCs w:val="24"/>
          <w:rtl/>
        </w:rPr>
        <w:t xml:space="preserve"> </w:t>
      </w:r>
    </w:p>
    <w:p w:rsidR="00C93D16" w:rsidRPr="00C93D16" w:rsidRDefault="00C93D16" w:rsidP="005678E4">
      <w:pPr>
        <w:spacing w:after="0" w:line="360" w:lineRule="auto"/>
        <w:rPr>
          <w:rFonts w:ascii="Times New Roman" w:eastAsia="Times New Roman" w:hAnsi="Times New Roman" w:cs="Times New Roman"/>
          <w:sz w:val="24"/>
          <w:szCs w:val="24"/>
          <w:rtl/>
        </w:rPr>
      </w:pPr>
      <w:r w:rsidRPr="008134DD">
        <w:rPr>
          <w:rFonts w:ascii="Times New Roman" w:eastAsia="Times New Roman" w:hAnsi="Times New Roman" w:cs="Times New Roman"/>
          <w:sz w:val="24"/>
          <w:szCs w:val="24"/>
          <w:rtl/>
        </w:rPr>
        <w:t>בציורי</w:t>
      </w:r>
      <w:r w:rsidR="00064BEB" w:rsidRPr="008134DD">
        <w:rPr>
          <w:rFonts w:ascii="Times New Roman" w:eastAsia="Times New Roman" w:hAnsi="Times New Roman" w:cs="Times New Roman" w:hint="cs"/>
          <w:sz w:val="24"/>
          <w:szCs w:val="24"/>
          <w:rtl/>
        </w:rPr>
        <w:t>ה מ</w:t>
      </w:r>
      <w:r w:rsidRPr="008134DD">
        <w:rPr>
          <w:rFonts w:ascii="Times New Roman" w:eastAsia="Times New Roman" w:hAnsi="Times New Roman" w:cs="Times New Roman"/>
          <w:sz w:val="24"/>
          <w:szCs w:val="24"/>
          <w:rtl/>
        </w:rPr>
        <w:t>השנה</w:t>
      </w:r>
      <w:r w:rsidRPr="00C93D16">
        <w:rPr>
          <w:rFonts w:ascii="Times New Roman" w:eastAsia="Times New Roman" w:hAnsi="Times New Roman" w:cs="Times New Roman"/>
          <w:sz w:val="24"/>
          <w:szCs w:val="24"/>
          <w:rtl/>
        </w:rPr>
        <w:t xml:space="preserve"> האחרונה </w:t>
      </w:r>
      <w:r w:rsidR="008134DD">
        <w:rPr>
          <w:rFonts w:ascii="Times New Roman" w:eastAsia="Times New Roman" w:hAnsi="Times New Roman" w:cs="Times New Roman" w:hint="cs"/>
          <w:sz w:val="24"/>
          <w:szCs w:val="24"/>
          <w:rtl/>
        </w:rPr>
        <w:t>(2011-2010</w:t>
      </w:r>
      <w:r w:rsidR="00064BEB">
        <w:rPr>
          <w:rFonts w:ascii="Times New Roman" w:eastAsia="Times New Roman" w:hAnsi="Times New Roman" w:cs="Times New Roman" w:hint="cs"/>
          <w:sz w:val="24"/>
          <w:szCs w:val="24"/>
          <w:rtl/>
        </w:rPr>
        <w:t xml:space="preserve">) </w:t>
      </w:r>
      <w:r w:rsidRPr="00C93D16">
        <w:rPr>
          <w:rFonts w:ascii="Times New Roman" w:eastAsia="Times New Roman" w:hAnsi="Times New Roman" w:cs="Times New Roman"/>
          <w:sz w:val="24"/>
          <w:szCs w:val="24"/>
          <w:rtl/>
        </w:rPr>
        <w:t>ניתן לראות</w:t>
      </w:r>
      <w:r w:rsidRPr="00C93D16">
        <w:rPr>
          <w:rFonts w:ascii="Times New Roman" w:eastAsia="Times New Roman" w:hAnsi="Times New Roman" w:cs="Times New Roman" w:hint="cs"/>
          <w:sz w:val="24"/>
          <w:szCs w:val="24"/>
          <w:rtl/>
        </w:rPr>
        <w:t>,</w:t>
      </w:r>
      <w:r w:rsidRPr="00C93D16">
        <w:rPr>
          <w:rFonts w:ascii="Times New Roman" w:eastAsia="Times New Roman" w:hAnsi="Times New Roman" w:cs="Times New Roman"/>
          <w:sz w:val="24"/>
          <w:szCs w:val="24"/>
          <w:rtl/>
        </w:rPr>
        <w:t xml:space="preserve"> כי מבטה הבוחן של ישראלי מושת</w:t>
      </w:r>
      <w:r w:rsidRPr="00C93D16">
        <w:rPr>
          <w:rFonts w:ascii="Times New Roman" w:eastAsia="Times New Roman" w:hAnsi="Times New Roman" w:cs="Times New Roman" w:hint="cs"/>
          <w:sz w:val="24"/>
          <w:szCs w:val="24"/>
          <w:rtl/>
        </w:rPr>
        <w:t>ת</w:t>
      </w:r>
      <w:r w:rsidRPr="00C93D16">
        <w:rPr>
          <w:rFonts w:ascii="Times New Roman" w:eastAsia="Times New Roman" w:hAnsi="Times New Roman" w:cs="Times New Roman"/>
          <w:sz w:val="24"/>
          <w:szCs w:val="24"/>
          <w:rtl/>
        </w:rPr>
        <w:t xml:space="preserve"> על </w:t>
      </w:r>
      <w:r w:rsidR="00064BEB">
        <w:rPr>
          <w:rFonts w:ascii="Times New Roman" w:eastAsia="Times New Roman" w:hAnsi="Times New Roman" w:cs="Times New Roman" w:hint="cs"/>
          <w:sz w:val="24"/>
          <w:szCs w:val="24"/>
          <w:rtl/>
        </w:rPr>
        <w:t xml:space="preserve">אבריו </w:t>
      </w:r>
      <w:r w:rsidRPr="00C93D16">
        <w:rPr>
          <w:rFonts w:ascii="Times New Roman" w:eastAsia="Times New Roman" w:hAnsi="Times New Roman" w:cs="Times New Roman"/>
          <w:sz w:val="24"/>
          <w:szCs w:val="24"/>
          <w:rtl/>
        </w:rPr>
        <w:t xml:space="preserve">החשופים של הכרך. </w:t>
      </w:r>
      <w:r w:rsidR="00064BEB" w:rsidRPr="008134DD">
        <w:rPr>
          <w:rFonts w:ascii="Times New Roman" w:eastAsia="Times New Roman" w:hAnsi="Times New Roman" w:cs="Times New Roman" w:hint="cs"/>
          <w:sz w:val="24"/>
          <w:szCs w:val="24"/>
          <w:rtl/>
        </w:rPr>
        <w:t xml:space="preserve">בעודה </w:t>
      </w:r>
      <w:r w:rsidRPr="008134DD">
        <w:rPr>
          <w:rFonts w:ascii="Times New Roman" w:eastAsia="Times New Roman" w:hAnsi="Times New Roman" w:cs="Times New Roman"/>
          <w:sz w:val="24"/>
          <w:szCs w:val="24"/>
          <w:rtl/>
        </w:rPr>
        <w:t>נעה</w:t>
      </w:r>
      <w:r w:rsidRPr="00C93D16">
        <w:rPr>
          <w:rFonts w:ascii="Times New Roman" w:eastAsia="Times New Roman" w:hAnsi="Times New Roman" w:cs="Times New Roman"/>
          <w:sz w:val="24"/>
          <w:szCs w:val="24"/>
          <w:rtl/>
        </w:rPr>
        <w:t xml:space="preserve"> כחוקרת סמויה בחסות האפילה</w:t>
      </w:r>
      <w:r w:rsidRPr="008134DD">
        <w:rPr>
          <w:rFonts w:ascii="Times New Roman" w:eastAsia="Times New Roman" w:hAnsi="Times New Roman" w:cs="Times New Roman"/>
          <w:sz w:val="24"/>
          <w:szCs w:val="24"/>
          <w:rtl/>
        </w:rPr>
        <w:t xml:space="preserve">, </w:t>
      </w:r>
      <w:r w:rsidR="00064BEB" w:rsidRPr="008134DD">
        <w:rPr>
          <w:rFonts w:ascii="Times New Roman" w:eastAsia="Times New Roman" w:hAnsi="Times New Roman" w:cs="Times New Roman" w:hint="cs"/>
          <w:sz w:val="24"/>
          <w:szCs w:val="24"/>
          <w:rtl/>
        </w:rPr>
        <w:t>היא</w:t>
      </w:r>
      <w:r w:rsidRPr="008134DD">
        <w:rPr>
          <w:rFonts w:ascii="Times New Roman" w:eastAsia="Times New Roman" w:hAnsi="Times New Roman" w:cs="Times New Roman"/>
          <w:sz w:val="24"/>
          <w:szCs w:val="24"/>
          <w:rtl/>
        </w:rPr>
        <w:t xml:space="preserve"> </w:t>
      </w:r>
      <w:r w:rsidR="00064BEB" w:rsidRPr="008134DD">
        <w:rPr>
          <w:rFonts w:ascii="Times New Roman" w:eastAsia="Times New Roman" w:hAnsi="Times New Roman" w:cs="Times New Roman" w:hint="cs"/>
          <w:sz w:val="24"/>
          <w:szCs w:val="24"/>
          <w:rtl/>
        </w:rPr>
        <w:t>מאתרת את</w:t>
      </w:r>
      <w:r w:rsidRPr="008134DD">
        <w:rPr>
          <w:rFonts w:ascii="Times New Roman" w:eastAsia="Times New Roman" w:hAnsi="Times New Roman" w:cs="Times New Roman"/>
          <w:sz w:val="24"/>
          <w:szCs w:val="24"/>
          <w:rtl/>
        </w:rPr>
        <w:t xml:space="preserve"> נקודות</w:t>
      </w:r>
      <w:r w:rsidRPr="00C93D16">
        <w:rPr>
          <w:rFonts w:ascii="Times New Roman" w:eastAsia="Times New Roman" w:hAnsi="Times New Roman" w:cs="Times New Roman"/>
          <w:sz w:val="24"/>
          <w:szCs w:val="24"/>
          <w:rtl/>
        </w:rPr>
        <w:t xml:space="preserve"> התורפה של העיר השרירית, בהן בנייניה מתפרקים לזוויות ומרקמים, חזיתם נמסה והם מתפוגגים תוך השלת עורם </w:t>
      </w:r>
      <w:proofErr w:type="spellStart"/>
      <w:r w:rsidRPr="00C93D16">
        <w:rPr>
          <w:rFonts w:ascii="Times New Roman" w:eastAsia="Times New Roman" w:hAnsi="Times New Roman" w:cs="Times New Roman"/>
          <w:sz w:val="24"/>
          <w:szCs w:val="24"/>
          <w:rtl/>
        </w:rPr>
        <w:t>המטוייח</w:t>
      </w:r>
      <w:proofErr w:type="spellEnd"/>
      <w:r w:rsidR="005678E4">
        <w:rPr>
          <w:rFonts w:ascii="Times New Roman" w:eastAsia="Times New Roman" w:hAnsi="Times New Roman" w:cs="Times New Roman" w:hint="cs"/>
          <w:sz w:val="24"/>
          <w:szCs w:val="24"/>
          <w:rtl/>
        </w:rPr>
        <w:t xml:space="preserve">. </w:t>
      </w:r>
      <w:proofErr w:type="spellStart"/>
      <w:r w:rsidRPr="00C93D16">
        <w:rPr>
          <w:rFonts w:ascii="Times New Roman" w:eastAsia="Times New Roman" w:hAnsi="Times New Roman" w:cs="Times New Roman"/>
          <w:sz w:val="24"/>
          <w:szCs w:val="24"/>
          <w:rtl/>
        </w:rPr>
        <w:t>הג'ונג'ל</w:t>
      </w:r>
      <w:proofErr w:type="spellEnd"/>
      <w:r w:rsidRPr="00C93D16">
        <w:rPr>
          <w:rFonts w:ascii="Times New Roman" w:eastAsia="Times New Roman" w:hAnsi="Times New Roman" w:cs="Times New Roman"/>
          <w:sz w:val="24"/>
          <w:szCs w:val="24"/>
          <w:rtl/>
        </w:rPr>
        <w:t xml:space="preserve"> העירוני מתפקע מהפרות הסדר, רוחש חיים חושניים וסודיים.</w:t>
      </w:r>
    </w:p>
    <w:p w:rsidR="00C93D16" w:rsidRPr="00C93D16" w:rsidRDefault="00C93D16" w:rsidP="00C93D16">
      <w:pPr>
        <w:spacing w:after="0" w:line="360" w:lineRule="auto"/>
        <w:rPr>
          <w:rFonts w:ascii="Times New Roman" w:eastAsia="Times New Roman" w:hAnsi="Times New Roman" w:cs="Times New Roman"/>
          <w:sz w:val="24"/>
          <w:szCs w:val="24"/>
          <w:rtl/>
        </w:rPr>
      </w:pPr>
    </w:p>
    <w:p w:rsidR="00C93D16" w:rsidRPr="00C93D16" w:rsidRDefault="00C93D16" w:rsidP="00C93D16">
      <w:pPr>
        <w:spacing w:after="0" w:line="360" w:lineRule="auto"/>
        <w:rPr>
          <w:rFonts w:ascii="Times New Roman" w:eastAsia="Times New Roman" w:hAnsi="Times New Roman" w:cs="Times New Roman"/>
          <w:sz w:val="24"/>
          <w:szCs w:val="24"/>
        </w:rPr>
      </w:pPr>
    </w:p>
    <w:p w:rsidR="00C93D16" w:rsidRPr="00C93D16" w:rsidRDefault="00C93D16" w:rsidP="00C93D16">
      <w:pPr>
        <w:spacing w:after="0" w:line="240" w:lineRule="auto"/>
        <w:rPr>
          <w:rFonts w:ascii="Times New Roman" w:eastAsia="Times New Roman" w:hAnsi="Times New Roman" w:cs="Times New Roman"/>
          <w:sz w:val="24"/>
          <w:szCs w:val="24"/>
        </w:rPr>
      </w:pPr>
    </w:p>
    <w:p w:rsidR="006979B1" w:rsidRPr="00C93D16" w:rsidRDefault="006979B1"/>
    <w:sectPr w:rsidR="006979B1" w:rsidRPr="00C93D16" w:rsidSect="00DE056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727" w:rsidRDefault="00042727" w:rsidP="00C93D16">
      <w:pPr>
        <w:spacing w:after="0" w:line="240" w:lineRule="auto"/>
      </w:pPr>
      <w:r>
        <w:separator/>
      </w:r>
    </w:p>
  </w:endnote>
  <w:endnote w:type="continuationSeparator" w:id="0">
    <w:p w:rsidR="00042727" w:rsidRDefault="00042727" w:rsidP="00C93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727" w:rsidRDefault="00042727" w:rsidP="00C93D16">
      <w:pPr>
        <w:spacing w:after="0" w:line="240" w:lineRule="auto"/>
      </w:pPr>
      <w:r>
        <w:separator/>
      </w:r>
    </w:p>
  </w:footnote>
  <w:footnote w:type="continuationSeparator" w:id="0">
    <w:p w:rsidR="00042727" w:rsidRDefault="00042727" w:rsidP="00C93D16">
      <w:pPr>
        <w:spacing w:after="0" w:line="240" w:lineRule="auto"/>
      </w:pPr>
      <w:r>
        <w:continuationSeparator/>
      </w:r>
    </w:p>
  </w:footnote>
  <w:footnote w:id="1">
    <w:p w:rsidR="00C93D16" w:rsidRDefault="00C93D16" w:rsidP="00C93D16">
      <w:pPr>
        <w:pStyle w:val="a3"/>
        <w:rPr>
          <w:rtl/>
        </w:rPr>
      </w:pPr>
      <w:r>
        <w:rPr>
          <w:rStyle w:val="a5"/>
        </w:rPr>
        <w:footnoteRef/>
      </w:r>
      <w:r>
        <w:rPr>
          <w:rtl/>
        </w:rPr>
        <w:t xml:space="preserve"> </w:t>
      </w:r>
      <w:r>
        <w:rPr>
          <w:rFonts w:hint="cs"/>
          <w:rtl/>
        </w:rPr>
        <w:t>עודד מנדה לוי, "לקרוא את העיר", פנ</w:t>
      </w:r>
      <w:r w:rsidR="006D6B8E">
        <w:rPr>
          <w:rFonts w:hint="cs"/>
          <w:rtl/>
        </w:rPr>
        <w:t>ים, גיליון 13, מאי 2000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16"/>
    <w:rsid w:val="00042727"/>
    <w:rsid w:val="00064BEB"/>
    <w:rsid w:val="00072402"/>
    <w:rsid w:val="00493669"/>
    <w:rsid w:val="005678E4"/>
    <w:rsid w:val="0069314A"/>
    <w:rsid w:val="006979B1"/>
    <w:rsid w:val="006D6B8E"/>
    <w:rsid w:val="007A5667"/>
    <w:rsid w:val="008134DD"/>
    <w:rsid w:val="008E4258"/>
    <w:rsid w:val="00972B80"/>
    <w:rsid w:val="00C4691B"/>
    <w:rsid w:val="00C93D16"/>
    <w:rsid w:val="00D66B25"/>
    <w:rsid w:val="00D87684"/>
    <w:rsid w:val="00DE66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93D16"/>
    <w:pPr>
      <w:spacing w:after="0" w:line="240" w:lineRule="auto"/>
    </w:pPr>
    <w:rPr>
      <w:rFonts w:ascii="Times New Roman" w:eastAsia="Times New Roman" w:hAnsi="Times New Roman" w:cs="Times New Roman"/>
      <w:sz w:val="20"/>
      <w:szCs w:val="20"/>
    </w:rPr>
  </w:style>
  <w:style w:type="character" w:customStyle="1" w:styleId="a4">
    <w:name w:val="טקסט הערת שוליים תו"/>
    <w:basedOn w:val="a0"/>
    <w:link w:val="a3"/>
    <w:semiHidden/>
    <w:rsid w:val="00C93D16"/>
    <w:rPr>
      <w:rFonts w:ascii="Times New Roman" w:eastAsia="Times New Roman" w:hAnsi="Times New Roman" w:cs="Times New Roman"/>
      <w:sz w:val="20"/>
      <w:szCs w:val="20"/>
    </w:rPr>
  </w:style>
  <w:style w:type="character" w:styleId="a5">
    <w:name w:val="footnote reference"/>
    <w:semiHidden/>
    <w:rsid w:val="00C93D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93D16"/>
    <w:pPr>
      <w:spacing w:after="0" w:line="240" w:lineRule="auto"/>
    </w:pPr>
    <w:rPr>
      <w:rFonts w:ascii="Times New Roman" w:eastAsia="Times New Roman" w:hAnsi="Times New Roman" w:cs="Times New Roman"/>
      <w:sz w:val="20"/>
      <w:szCs w:val="20"/>
    </w:rPr>
  </w:style>
  <w:style w:type="character" w:customStyle="1" w:styleId="a4">
    <w:name w:val="טקסט הערת שוליים תו"/>
    <w:basedOn w:val="a0"/>
    <w:link w:val="a3"/>
    <w:semiHidden/>
    <w:rsid w:val="00C93D16"/>
    <w:rPr>
      <w:rFonts w:ascii="Times New Roman" w:eastAsia="Times New Roman" w:hAnsi="Times New Roman" w:cs="Times New Roman"/>
      <w:sz w:val="20"/>
      <w:szCs w:val="20"/>
    </w:rPr>
  </w:style>
  <w:style w:type="character" w:styleId="a5">
    <w:name w:val="footnote reference"/>
    <w:semiHidden/>
    <w:rsid w:val="00C93D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648</Words>
  <Characters>3642</Characters>
  <Application>Microsoft Office Word</Application>
  <DocSecurity>0</DocSecurity>
  <Lines>62</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טליה</dc:creator>
  <cp:lastModifiedBy>טליה</cp:lastModifiedBy>
  <cp:revision>7</cp:revision>
  <dcterms:created xsi:type="dcterms:W3CDTF">2011-04-05T17:41:00Z</dcterms:created>
  <dcterms:modified xsi:type="dcterms:W3CDTF">2011-04-08T10:53:00Z</dcterms:modified>
</cp:coreProperties>
</file>